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C1" w:rsidRPr="006761C1" w:rsidRDefault="006761C1" w:rsidP="006761C1">
      <w:pPr>
        <w:rPr>
          <w:rFonts w:asciiTheme="minorHAnsi" w:hAnsiTheme="minorHAnsi"/>
          <w:b/>
          <w:sz w:val="22"/>
          <w:szCs w:val="22"/>
          <w:lang w:val="en-US"/>
        </w:rPr>
      </w:pPr>
      <w:r w:rsidRPr="006761C1">
        <w:rPr>
          <w:rFonts w:asciiTheme="minorHAnsi" w:hAnsiTheme="minorHAnsi"/>
          <w:b/>
          <w:sz w:val="22"/>
          <w:szCs w:val="22"/>
          <w:lang w:val="en-US"/>
        </w:rPr>
        <w:t xml:space="preserve">Contents and general information on the </w:t>
      </w:r>
      <w:proofErr w:type="gramStart"/>
      <w:r w:rsidRPr="006761C1">
        <w:rPr>
          <w:rFonts w:asciiTheme="minorHAnsi" w:hAnsiTheme="minorHAnsi"/>
          <w:b/>
          <w:sz w:val="22"/>
          <w:szCs w:val="22"/>
          <w:lang w:val="en-US"/>
        </w:rPr>
        <w:t>EsKiMo</w:t>
      </w:r>
      <w:proofErr w:type="gramEnd"/>
      <w:r w:rsidRPr="006761C1">
        <w:rPr>
          <w:rFonts w:asciiTheme="minorHAnsi" w:hAnsiTheme="minorHAnsi"/>
          <w:b/>
          <w:sz w:val="22"/>
          <w:szCs w:val="22"/>
          <w:lang w:val="en-US"/>
        </w:rPr>
        <w:t xml:space="preserve"> 2006 Data for 12-17 year aged participants</w:t>
      </w:r>
    </w:p>
    <w:p w:rsidR="006761C1" w:rsidRPr="006761C1" w:rsidRDefault="006761C1" w:rsidP="006761C1">
      <w:pPr>
        <w:rPr>
          <w:rFonts w:asciiTheme="minorHAnsi" w:hAnsiTheme="minorHAnsi"/>
          <w:sz w:val="22"/>
          <w:szCs w:val="22"/>
          <w:lang w:val="en-US"/>
        </w:rPr>
      </w:pPr>
    </w:p>
    <w:p w:rsidR="006761C1" w:rsidRDefault="006761C1" w:rsidP="006761C1">
      <w:pPr>
        <w:rPr>
          <w:rFonts w:asciiTheme="minorHAnsi" w:hAnsiTheme="minorHAnsi"/>
          <w:sz w:val="22"/>
          <w:szCs w:val="22"/>
          <w:lang w:val="en-US"/>
        </w:rPr>
      </w:pPr>
      <w:r w:rsidRPr="006761C1">
        <w:rPr>
          <w:rFonts w:asciiTheme="minorHAnsi" w:hAnsiTheme="minorHAnsi"/>
          <w:sz w:val="22"/>
          <w:szCs w:val="22"/>
          <w:lang w:val="en-US"/>
        </w:rPr>
        <w:t xml:space="preserve">The data are delivered as SAS V9 System file. </w:t>
      </w:r>
      <w:r>
        <w:rPr>
          <w:rFonts w:asciiTheme="minorHAnsi" w:hAnsiTheme="minorHAnsi"/>
          <w:sz w:val="22"/>
          <w:szCs w:val="22"/>
          <w:lang w:val="en-US"/>
        </w:rPr>
        <w:t>This is the part for 12-17 year olds, the assessments was done with DISHES, a modified dietary history method. For the younger participants we have 3 days of consecutive food records</w:t>
      </w:r>
      <w:r w:rsidR="00106CF2">
        <w:rPr>
          <w:rFonts w:asciiTheme="minorHAnsi" w:hAnsiTheme="minorHAnsi"/>
          <w:sz w:val="22"/>
          <w:szCs w:val="22"/>
          <w:lang w:val="en-US"/>
        </w:rPr>
        <w:t xml:space="preserve"> filled in by the parents</w:t>
      </w:r>
      <w:r>
        <w:rPr>
          <w:rFonts w:asciiTheme="minorHAnsi" w:hAnsiTheme="minorHAnsi"/>
          <w:sz w:val="22"/>
          <w:szCs w:val="22"/>
          <w:lang w:val="en-US"/>
        </w:rPr>
        <w:t>, this will be delivered in a separate Dataset. These dataset</w:t>
      </w:r>
      <w:r w:rsidR="00106CF2">
        <w:rPr>
          <w:rFonts w:asciiTheme="minorHAnsi" w:hAnsiTheme="minorHAnsi"/>
          <w:sz w:val="22"/>
          <w:szCs w:val="22"/>
          <w:lang w:val="en-US"/>
        </w:rPr>
        <w:t>s</w:t>
      </w:r>
      <w:r>
        <w:rPr>
          <w:rFonts w:asciiTheme="minorHAnsi" w:hAnsiTheme="minorHAnsi"/>
          <w:sz w:val="22"/>
          <w:szCs w:val="22"/>
          <w:lang w:val="en-US"/>
        </w:rPr>
        <w:t xml:space="preserve"> should be separately analyzed</w:t>
      </w:r>
      <w:r w:rsidR="00106CF2">
        <w:rPr>
          <w:rFonts w:asciiTheme="minorHAnsi" w:hAnsiTheme="minorHAnsi"/>
          <w:sz w:val="22"/>
          <w:szCs w:val="22"/>
          <w:lang w:val="en-US"/>
        </w:rPr>
        <w:t xml:space="preserve"> because of the differences in methods</w:t>
      </w:r>
      <w:r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6761C1" w:rsidRDefault="006761C1" w:rsidP="006761C1">
      <w:pPr>
        <w:rPr>
          <w:rFonts w:asciiTheme="minorHAnsi" w:hAnsiTheme="minorHAnsi"/>
          <w:sz w:val="22"/>
          <w:szCs w:val="22"/>
          <w:lang w:val="en-US"/>
        </w:rPr>
      </w:pPr>
    </w:p>
    <w:p w:rsidR="006761C1" w:rsidRPr="006761C1" w:rsidRDefault="006761C1" w:rsidP="006761C1">
      <w:pPr>
        <w:rPr>
          <w:rFonts w:asciiTheme="minorHAnsi" w:hAnsiTheme="minorHAnsi"/>
          <w:sz w:val="22"/>
          <w:szCs w:val="22"/>
          <w:lang w:val="en-US"/>
        </w:rPr>
      </w:pPr>
      <w:r w:rsidRPr="006761C1">
        <w:rPr>
          <w:rFonts w:asciiTheme="minorHAnsi" w:hAnsiTheme="minorHAnsi"/>
          <w:sz w:val="22"/>
          <w:szCs w:val="22"/>
          <w:lang w:val="en-US"/>
        </w:rPr>
        <w:t xml:space="preserve">We have largely adapted </w:t>
      </w:r>
      <w:r>
        <w:rPr>
          <w:rFonts w:asciiTheme="minorHAnsi" w:hAnsiTheme="minorHAnsi"/>
          <w:sz w:val="22"/>
          <w:szCs w:val="22"/>
          <w:lang w:val="en-US"/>
        </w:rPr>
        <w:t xml:space="preserve">coding etc. </w:t>
      </w:r>
      <w:r w:rsidRPr="006761C1">
        <w:rPr>
          <w:rFonts w:asciiTheme="minorHAnsi" w:hAnsiTheme="minorHAnsi"/>
          <w:sz w:val="22"/>
          <w:szCs w:val="22"/>
          <w:lang w:val="en-US"/>
        </w:rPr>
        <w:t xml:space="preserve">to the codebook dictionary. Some variables have a </w:t>
      </w:r>
      <w:r w:rsidR="00740207">
        <w:rPr>
          <w:rFonts w:asciiTheme="minorHAnsi" w:hAnsiTheme="minorHAnsi"/>
          <w:sz w:val="22"/>
          <w:szCs w:val="22"/>
          <w:lang w:val="en-US"/>
        </w:rPr>
        <w:t xml:space="preserve">defined </w:t>
      </w:r>
      <w:r w:rsidRPr="006761C1">
        <w:rPr>
          <w:rFonts w:asciiTheme="minorHAnsi" w:hAnsiTheme="minorHAnsi"/>
          <w:sz w:val="22"/>
          <w:szCs w:val="22"/>
          <w:lang w:val="en-US"/>
        </w:rPr>
        <w:t xml:space="preserve">SAS format. </w:t>
      </w:r>
      <w:r w:rsidR="00740207">
        <w:rPr>
          <w:rFonts w:asciiTheme="minorHAnsi" w:hAnsiTheme="minorHAnsi"/>
          <w:sz w:val="22"/>
          <w:szCs w:val="22"/>
          <w:lang w:val="en-US"/>
        </w:rPr>
        <w:t>Definition of those formats is given below. For some category variables</w:t>
      </w:r>
      <w:r w:rsidRPr="006761C1">
        <w:rPr>
          <w:rFonts w:asciiTheme="minorHAnsi" w:hAnsiTheme="minorHAnsi"/>
          <w:sz w:val="22"/>
          <w:szCs w:val="22"/>
          <w:lang w:val="en-US"/>
        </w:rPr>
        <w:t xml:space="preserve"> definition of code is (also) given in the labels of those variables.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C6777">
        <w:rPr>
          <w:rFonts w:asciiTheme="minorHAnsi" w:hAnsiTheme="minorHAnsi"/>
          <w:sz w:val="22"/>
          <w:szCs w:val="22"/>
          <w:lang w:val="en-US"/>
        </w:rPr>
        <w:t>In SAS the system missing value or default missing is coded as a dot (.) for numeric variables. We did not recode this into -9. For the dietary variables itself there are no missing values. We also asked for pregnancy and nursing, however, since none of the participants had a positive response</w:t>
      </w:r>
      <w:bookmarkStart w:id="0" w:name="_GoBack"/>
      <w:bookmarkEnd w:id="0"/>
      <w:r w:rsidR="00EC6777">
        <w:rPr>
          <w:rFonts w:asciiTheme="minorHAnsi" w:hAnsiTheme="minorHAnsi"/>
          <w:sz w:val="22"/>
          <w:szCs w:val="22"/>
          <w:lang w:val="en-US"/>
        </w:rPr>
        <w:t xml:space="preserve"> we skipped this variable.   </w:t>
      </w:r>
    </w:p>
    <w:p w:rsidR="006761C1" w:rsidRPr="006761C1" w:rsidRDefault="006761C1" w:rsidP="006761C1">
      <w:pPr>
        <w:rPr>
          <w:rFonts w:asciiTheme="minorHAnsi" w:hAnsiTheme="minorHAnsi"/>
          <w:sz w:val="22"/>
          <w:szCs w:val="22"/>
          <w:lang w:val="en-US"/>
        </w:rPr>
      </w:pPr>
    </w:p>
    <w:p w:rsidR="006761C1" w:rsidRPr="006761C1" w:rsidRDefault="006761C1" w:rsidP="006761C1">
      <w:pPr>
        <w:rPr>
          <w:rFonts w:asciiTheme="minorHAnsi" w:hAnsiTheme="minorHAnsi"/>
          <w:sz w:val="22"/>
          <w:szCs w:val="22"/>
          <w:lang w:val="en-US"/>
        </w:rPr>
      </w:pPr>
      <w:r w:rsidRPr="006761C1">
        <w:rPr>
          <w:rFonts w:asciiTheme="minorHAnsi" w:hAnsiTheme="minorHAnsi"/>
          <w:sz w:val="22"/>
          <w:szCs w:val="22"/>
          <w:lang w:val="en-US"/>
        </w:rPr>
        <w:t xml:space="preserve">Analyses should be performed using the weighting factor </w:t>
      </w:r>
      <w:r>
        <w:rPr>
          <w:rFonts w:asciiTheme="minorHAnsi" w:hAnsiTheme="minorHAnsi"/>
          <w:sz w:val="22"/>
          <w:szCs w:val="22"/>
          <w:lang w:val="en-US"/>
        </w:rPr>
        <w:t>“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samp_wt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”</w:t>
      </w:r>
      <w:r w:rsidRPr="006761C1">
        <w:rPr>
          <w:rFonts w:asciiTheme="minorHAnsi" w:hAnsiTheme="minorHAnsi"/>
          <w:sz w:val="22"/>
          <w:szCs w:val="22"/>
          <w:lang w:val="en-US"/>
        </w:rPr>
        <w:t xml:space="preserve">, for variance estimates and analyses the clustered survey design should be accounted for using the variable </w:t>
      </w:r>
      <w:proofErr w:type="spellStart"/>
      <w:r w:rsidRPr="006761C1">
        <w:rPr>
          <w:rFonts w:asciiTheme="minorHAnsi" w:hAnsiTheme="minorHAnsi"/>
          <w:sz w:val="22"/>
          <w:szCs w:val="22"/>
          <w:lang w:val="en-US"/>
        </w:rPr>
        <w:t>p</w:t>
      </w:r>
      <w:r>
        <w:rPr>
          <w:rFonts w:asciiTheme="minorHAnsi" w:hAnsiTheme="minorHAnsi"/>
          <w:sz w:val="22"/>
          <w:szCs w:val="22"/>
          <w:lang w:val="en-US"/>
        </w:rPr>
        <w:t>su</w:t>
      </w:r>
      <w:proofErr w:type="spellEnd"/>
      <w:r w:rsidRPr="006761C1">
        <w:rPr>
          <w:rFonts w:asciiTheme="minorHAnsi" w:hAnsiTheme="minorHAnsi"/>
          <w:sz w:val="22"/>
          <w:szCs w:val="22"/>
          <w:lang w:val="en-US"/>
        </w:rPr>
        <w:t xml:space="preserve"> as cluster variable in survey procedures.</w:t>
      </w:r>
    </w:p>
    <w:p w:rsidR="006761C1" w:rsidRPr="006761C1" w:rsidRDefault="006761C1" w:rsidP="006761C1">
      <w:pPr>
        <w:rPr>
          <w:rFonts w:asciiTheme="minorHAnsi" w:hAnsiTheme="minorHAnsi"/>
          <w:sz w:val="22"/>
          <w:szCs w:val="22"/>
          <w:lang w:val="en-US"/>
        </w:rPr>
      </w:pPr>
    </w:p>
    <w:p w:rsidR="006761C1" w:rsidRPr="006761C1" w:rsidRDefault="00780F64" w:rsidP="006761C1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Education reflects the highest education level of the parents. </w:t>
      </w:r>
      <w:r w:rsidR="006761C1" w:rsidRPr="006761C1">
        <w:rPr>
          <w:rFonts w:asciiTheme="minorHAnsi" w:hAnsiTheme="minorHAnsi"/>
          <w:sz w:val="22"/>
          <w:szCs w:val="22"/>
          <w:lang w:val="en-US"/>
        </w:rPr>
        <w:t>Information on school, academic and professional qualification was used to determine th</w:t>
      </w:r>
      <w:r>
        <w:rPr>
          <w:rFonts w:asciiTheme="minorHAnsi" w:hAnsiTheme="minorHAnsi"/>
          <w:sz w:val="22"/>
          <w:szCs w:val="22"/>
          <w:lang w:val="en-US"/>
        </w:rPr>
        <w:t>is</w:t>
      </w:r>
      <w:r w:rsidR="006761C1" w:rsidRPr="006761C1">
        <w:rPr>
          <w:rFonts w:asciiTheme="minorHAnsi" w:hAnsiTheme="minorHAnsi"/>
          <w:sz w:val="22"/>
          <w:szCs w:val="22"/>
          <w:lang w:val="en-US"/>
        </w:rPr>
        <w:t xml:space="preserve"> educational status [1]. The Comparative Analysis of Social Mobility in Industrial Nations (CASMIN) classification system was used for classification into three groups: “low”, “medium”, and “high”. (</w:t>
      </w:r>
      <w:proofErr w:type="spellStart"/>
      <w:r w:rsidR="006761C1" w:rsidRPr="006761C1">
        <w:rPr>
          <w:rFonts w:asciiTheme="minorHAnsi" w:hAnsiTheme="minorHAnsi"/>
          <w:sz w:val="22"/>
          <w:szCs w:val="22"/>
          <w:lang w:val="en-US"/>
        </w:rPr>
        <w:t>Brauns</w:t>
      </w:r>
      <w:proofErr w:type="spellEnd"/>
      <w:r w:rsidR="006761C1" w:rsidRPr="006761C1">
        <w:rPr>
          <w:rFonts w:asciiTheme="minorHAnsi" w:hAnsiTheme="minorHAnsi"/>
          <w:sz w:val="22"/>
          <w:szCs w:val="22"/>
          <w:lang w:val="en-US"/>
        </w:rPr>
        <w:t xml:space="preserve"> H, Scherer S, Steinmann S: The CASMIN educational classification in international comparative research. In</w:t>
      </w:r>
      <w:r w:rsidR="00106CF2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6761C1" w:rsidRPr="006761C1">
        <w:rPr>
          <w:rFonts w:asciiTheme="minorHAnsi" w:hAnsiTheme="minorHAnsi"/>
          <w:sz w:val="22"/>
          <w:szCs w:val="22"/>
          <w:lang w:val="en-US"/>
        </w:rPr>
        <w:t xml:space="preserve">Advances in cross-national comparison. </w:t>
      </w:r>
      <w:proofErr w:type="gramStart"/>
      <w:r w:rsidR="006761C1" w:rsidRPr="006761C1">
        <w:rPr>
          <w:rFonts w:asciiTheme="minorHAnsi" w:hAnsiTheme="minorHAnsi"/>
          <w:sz w:val="22"/>
          <w:szCs w:val="22"/>
          <w:lang w:val="en-US"/>
        </w:rPr>
        <w:t>Edited by</w:t>
      </w:r>
      <w:r w:rsidR="00106CF2">
        <w:rPr>
          <w:rFonts w:asciiTheme="minorHAnsi" w:hAnsiTheme="minorHAnsi"/>
          <w:sz w:val="22"/>
          <w:szCs w:val="22"/>
          <w:lang w:val="en-US"/>
        </w:rPr>
        <w:t>:</w:t>
      </w:r>
      <w:r w:rsidR="006761C1" w:rsidRPr="006761C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761C1" w:rsidRPr="006761C1">
        <w:rPr>
          <w:rFonts w:asciiTheme="minorHAnsi" w:hAnsiTheme="minorHAnsi"/>
          <w:sz w:val="22"/>
          <w:szCs w:val="22"/>
          <w:lang w:val="en-US"/>
        </w:rPr>
        <w:t>Hoffmeyer-Zlotnik</w:t>
      </w:r>
      <w:proofErr w:type="spellEnd"/>
      <w:r w:rsidR="006761C1" w:rsidRPr="006761C1">
        <w:rPr>
          <w:rFonts w:asciiTheme="minorHAnsi" w:hAnsiTheme="minorHAnsi"/>
          <w:sz w:val="22"/>
          <w:szCs w:val="22"/>
          <w:lang w:val="en-US"/>
        </w:rPr>
        <w:t xml:space="preserve"> J, Wolf C.</w:t>
      </w:r>
      <w:proofErr w:type="gramEnd"/>
      <w:r w:rsidR="006761C1" w:rsidRPr="006761C1">
        <w:rPr>
          <w:rFonts w:asciiTheme="minorHAnsi" w:hAnsiTheme="minorHAnsi"/>
          <w:sz w:val="22"/>
          <w:szCs w:val="22"/>
          <w:lang w:val="en-US"/>
        </w:rPr>
        <w:t xml:space="preserve"> New York: Kluwer; 2003: 221-244)</w:t>
      </w:r>
    </w:p>
    <w:p w:rsidR="006761C1" w:rsidRPr="006761C1" w:rsidRDefault="006761C1" w:rsidP="006761C1">
      <w:pPr>
        <w:rPr>
          <w:rFonts w:asciiTheme="minorHAnsi" w:hAnsiTheme="minorHAnsi"/>
          <w:sz w:val="22"/>
          <w:szCs w:val="22"/>
          <w:lang w:val="en-US"/>
        </w:rPr>
      </w:pPr>
    </w:p>
    <w:p w:rsidR="007D08E7" w:rsidRPr="006761C1" w:rsidRDefault="00106CF2" w:rsidP="006761C1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Residency</w:t>
      </w:r>
      <w:r w:rsidR="006761C1" w:rsidRPr="006761C1">
        <w:rPr>
          <w:rFonts w:asciiTheme="minorHAnsi" w:hAnsiTheme="minorHAnsi"/>
          <w:sz w:val="22"/>
          <w:szCs w:val="22"/>
          <w:lang w:val="en-US"/>
        </w:rPr>
        <w:t xml:space="preserve"> has been categorized as Urban (communities with 5000 inhabitants and more) and Rural (communities with less than 5000 inhabitants).</w:t>
      </w:r>
    </w:p>
    <w:p w:rsidR="00740207" w:rsidRDefault="00740207">
      <w:pPr>
        <w:rPr>
          <w:rFonts w:asciiTheme="minorHAnsi" w:hAnsiTheme="minorHAnsi"/>
          <w:sz w:val="22"/>
          <w:szCs w:val="22"/>
          <w:lang w:val="en-US"/>
        </w:rPr>
      </w:pPr>
    </w:p>
    <w:p w:rsidR="007D08E7" w:rsidRPr="006761C1" w:rsidRDefault="00740207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----SAS code ---</w:t>
      </w:r>
    </w:p>
    <w:p w:rsidR="00740207" w:rsidRPr="00740207" w:rsidRDefault="00740207" w:rsidP="00740207">
      <w:pPr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740207">
        <w:rPr>
          <w:rFonts w:asciiTheme="minorHAnsi" w:hAnsiTheme="minorHAnsi"/>
          <w:sz w:val="22"/>
          <w:szCs w:val="22"/>
          <w:lang w:val="en-US"/>
        </w:rPr>
        <w:t>proc</w:t>
      </w:r>
      <w:proofErr w:type="gramEnd"/>
      <w:r w:rsidRPr="00740207">
        <w:rPr>
          <w:rFonts w:asciiTheme="minorHAnsi" w:hAnsiTheme="minorHAnsi"/>
          <w:sz w:val="22"/>
          <w:szCs w:val="22"/>
          <w:lang w:val="en-US"/>
        </w:rPr>
        <w:t xml:space="preserve"> format lib=library;</w:t>
      </w:r>
    </w:p>
    <w:p w:rsidR="00740207" w:rsidRPr="00740207" w:rsidRDefault="00740207" w:rsidP="00740207">
      <w:pPr>
        <w:rPr>
          <w:rFonts w:asciiTheme="minorHAnsi" w:hAnsiTheme="minorHAnsi"/>
          <w:sz w:val="22"/>
          <w:szCs w:val="22"/>
          <w:lang w:val="en-US"/>
        </w:rPr>
      </w:pPr>
      <w:r w:rsidRPr="00740207">
        <w:rPr>
          <w:rFonts w:asciiTheme="minorHAnsi" w:hAnsiTheme="minorHAnsi"/>
          <w:sz w:val="22"/>
          <w:szCs w:val="22"/>
          <w:lang w:val="en-US"/>
        </w:rPr>
        <w:t xml:space="preserve">   </w:t>
      </w:r>
      <w:proofErr w:type="gramStart"/>
      <w:r w:rsidRPr="00740207">
        <w:rPr>
          <w:rFonts w:asciiTheme="minorHAnsi" w:hAnsiTheme="minorHAnsi"/>
          <w:sz w:val="22"/>
          <w:szCs w:val="22"/>
          <w:lang w:val="en-US"/>
        </w:rPr>
        <w:t>value</w:t>
      </w:r>
      <w:proofErr w:type="gramEnd"/>
      <w:r w:rsidRPr="00740207">
        <w:rPr>
          <w:rFonts w:asciiTheme="minorHAnsi" w:hAnsiTheme="minorHAnsi"/>
          <w:sz w:val="22"/>
          <w:szCs w:val="22"/>
          <w:lang w:val="en-US"/>
        </w:rPr>
        <w:t xml:space="preserve"> sex 1='Boys' 2='Girls';</w:t>
      </w:r>
    </w:p>
    <w:p w:rsidR="00740207" w:rsidRPr="00740207" w:rsidRDefault="00740207" w:rsidP="00740207">
      <w:pPr>
        <w:rPr>
          <w:rFonts w:asciiTheme="minorHAnsi" w:hAnsiTheme="minorHAnsi"/>
          <w:sz w:val="22"/>
          <w:szCs w:val="22"/>
          <w:lang w:val="en-US"/>
        </w:rPr>
      </w:pPr>
      <w:r w:rsidRPr="00740207">
        <w:rPr>
          <w:rFonts w:asciiTheme="minorHAnsi" w:hAnsiTheme="minorHAnsi"/>
          <w:sz w:val="22"/>
          <w:szCs w:val="22"/>
          <w:lang w:val="en-US"/>
        </w:rPr>
        <w:t xml:space="preserve">   </w:t>
      </w:r>
      <w:proofErr w:type="gramStart"/>
      <w:r w:rsidRPr="00740207">
        <w:rPr>
          <w:rFonts w:asciiTheme="minorHAnsi" w:hAnsiTheme="minorHAnsi"/>
          <w:sz w:val="22"/>
          <w:szCs w:val="22"/>
          <w:lang w:val="en-US"/>
        </w:rPr>
        <w:t>value</w:t>
      </w:r>
      <w:proofErr w:type="gramEnd"/>
      <w:r w:rsidRPr="0074020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40207">
        <w:rPr>
          <w:rFonts w:asciiTheme="minorHAnsi" w:hAnsiTheme="minorHAnsi"/>
          <w:sz w:val="22"/>
          <w:szCs w:val="22"/>
          <w:lang w:val="en-US"/>
        </w:rPr>
        <w:t>urbanrural</w:t>
      </w:r>
      <w:proofErr w:type="spellEnd"/>
      <w:r w:rsidRPr="00740207">
        <w:rPr>
          <w:rFonts w:asciiTheme="minorHAnsi" w:hAnsiTheme="minorHAnsi"/>
          <w:sz w:val="22"/>
          <w:szCs w:val="22"/>
          <w:lang w:val="en-US"/>
        </w:rPr>
        <w:t xml:space="preserve"> 1='Urban' 2='Rural'; </w:t>
      </w:r>
      <w:r>
        <w:rPr>
          <w:rFonts w:asciiTheme="minorHAnsi" w:hAnsiTheme="minorHAnsi"/>
          <w:sz w:val="22"/>
          <w:szCs w:val="22"/>
          <w:lang w:val="en-US"/>
        </w:rPr>
        <w:t>/* For variable residency */</w:t>
      </w:r>
    </w:p>
    <w:p w:rsidR="00740207" w:rsidRPr="00740207" w:rsidRDefault="00740207" w:rsidP="00740207">
      <w:pPr>
        <w:rPr>
          <w:rFonts w:asciiTheme="minorHAnsi" w:hAnsiTheme="minorHAnsi"/>
          <w:sz w:val="22"/>
          <w:szCs w:val="22"/>
          <w:lang w:val="en-US"/>
        </w:rPr>
      </w:pPr>
      <w:r w:rsidRPr="00740207">
        <w:rPr>
          <w:rFonts w:asciiTheme="minorHAnsi" w:hAnsiTheme="minorHAnsi"/>
          <w:sz w:val="22"/>
          <w:szCs w:val="22"/>
          <w:lang w:val="en-US"/>
        </w:rPr>
        <w:t xml:space="preserve">   </w:t>
      </w:r>
      <w:proofErr w:type="gramStart"/>
      <w:r w:rsidRPr="00740207">
        <w:rPr>
          <w:rFonts w:asciiTheme="minorHAnsi" w:hAnsiTheme="minorHAnsi"/>
          <w:sz w:val="22"/>
          <w:szCs w:val="22"/>
          <w:lang w:val="en-US"/>
        </w:rPr>
        <w:t>value</w:t>
      </w:r>
      <w:proofErr w:type="gramEnd"/>
      <w:r w:rsidRPr="00740207">
        <w:rPr>
          <w:rFonts w:asciiTheme="minorHAnsi" w:hAnsiTheme="minorHAnsi"/>
          <w:sz w:val="22"/>
          <w:szCs w:val="22"/>
          <w:lang w:val="en-US"/>
        </w:rPr>
        <w:t xml:space="preserve"> education 1='low' 2='middle' 3='high';</w:t>
      </w:r>
    </w:p>
    <w:p w:rsidR="007D08E7" w:rsidRPr="00740207" w:rsidRDefault="00740207" w:rsidP="00740207">
      <w:pPr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740207">
        <w:rPr>
          <w:rFonts w:asciiTheme="minorHAnsi" w:hAnsiTheme="minorHAnsi"/>
          <w:sz w:val="22"/>
          <w:szCs w:val="22"/>
          <w:lang w:val="en-US"/>
        </w:rPr>
        <w:t>run</w:t>
      </w:r>
      <w:proofErr w:type="gramEnd"/>
      <w:r w:rsidRPr="00740207">
        <w:rPr>
          <w:rFonts w:asciiTheme="minorHAnsi" w:hAnsiTheme="minorHAnsi"/>
          <w:sz w:val="22"/>
          <w:szCs w:val="22"/>
          <w:lang w:val="en-US"/>
        </w:rPr>
        <w:t>;</w:t>
      </w:r>
    </w:p>
    <w:p w:rsidR="007D08E7" w:rsidRPr="006761C1" w:rsidRDefault="00740207">
      <w:pPr>
        <w:rPr>
          <w:lang w:val="en-US"/>
        </w:rPr>
      </w:pPr>
      <w:r>
        <w:rPr>
          <w:lang w:val="en-US"/>
        </w:rPr>
        <w:t>----</w:t>
      </w:r>
    </w:p>
    <w:p w:rsidR="007D08E7" w:rsidRPr="006761C1" w:rsidRDefault="007D08E7">
      <w:pPr>
        <w:rPr>
          <w:lang w:val="en-US"/>
        </w:rPr>
      </w:pPr>
    </w:p>
    <w:p w:rsidR="007D08E7" w:rsidRPr="006761C1" w:rsidRDefault="007D08E7">
      <w:pPr>
        <w:rPr>
          <w:lang w:val="en-US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2690"/>
        <w:gridCol w:w="2102"/>
        <w:gridCol w:w="536"/>
      </w:tblGrid>
      <w:tr w:rsidR="00DB6091">
        <w:trPr>
          <w:cantSplit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bookmarkStart w:id="1" w:name="IDX"/>
            <w:bookmarkEnd w:id="1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Data Set Name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M.ESKIMOI_GDD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Observations</w:t>
            </w:r>
            <w:proofErr w:type="spellEnd"/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1272</w:t>
            </w:r>
          </w:p>
        </w:tc>
      </w:tr>
      <w:tr w:rsidR="00DB6091">
        <w:trPr>
          <w:cantSplit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Member Type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Variables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</w:t>
            </w:r>
          </w:p>
        </w:tc>
      </w:tr>
      <w:tr w:rsidR="00DB6091">
        <w:trPr>
          <w:cantSplit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Engine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V9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Indexes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</w:p>
        </w:tc>
      </w:tr>
      <w:tr w:rsidR="00DB6091">
        <w:trPr>
          <w:cantSplit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Created</w:t>
            </w:r>
            <w:proofErr w:type="spellEnd"/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25.04.2017 16:04:47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Observation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Length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488</w:t>
            </w:r>
          </w:p>
        </w:tc>
      </w:tr>
      <w:tr w:rsidR="00DB6091">
        <w:trPr>
          <w:cantSplit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Last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Modified</w:t>
            </w:r>
            <w:proofErr w:type="spellEnd"/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25.04.2017 16:04:47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Deleted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Observations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</w:p>
        </w:tc>
      </w:tr>
      <w:tr w:rsidR="00DB6091">
        <w:trPr>
          <w:cantSplit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Representation</w:t>
            </w:r>
            <w:proofErr w:type="spellEnd"/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WINDOWS_64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DB6091">
        <w:trPr>
          <w:cantSplit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Encoding</w:t>
            </w:r>
          </w:p>
        </w:tc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wlatin1  Western (Windows)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</w:tbl>
    <w:p w:rsidR="00DB6091" w:rsidRDefault="00DB6091">
      <w:pPr>
        <w:adjustRightInd w:val="0"/>
        <w:rPr>
          <w:rFonts w:ascii="Courier New" w:hAnsi="Courier New" w:cs="Courier New"/>
          <w:color w:val="000000"/>
          <w:sz w:val="16"/>
          <w:szCs w:val="16"/>
        </w:rPr>
        <w:sectPr w:rsidR="00DB6091" w:rsidSect="00740207">
          <w:headerReference w:type="default" r:id="rId7"/>
          <w:footerReference w:type="default" r:id="rId8"/>
          <w:pgSz w:w="12240" w:h="15840"/>
          <w:pgMar w:top="360" w:right="1325" w:bottom="360" w:left="851" w:header="720" w:footer="360" w:gutter="0"/>
          <w:cols w:space="720"/>
        </w:sectPr>
      </w:pPr>
    </w:p>
    <w:p w:rsidR="00DB6091" w:rsidRDefault="00DB6091">
      <w:pPr>
        <w:adjustRightInd w:val="0"/>
        <w:rPr>
          <w:rFonts w:ascii="Courier New" w:hAnsi="Courier New" w:cs="Courier New"/>
          <w:color w:val="000000"/>
          <w:sz w:val="16"/>
          <w:szCs w:val="16"/>
        </w:rPr>
      </w:pPr>
      <w:bookmarkStart w:id="2" w:name="IDX1"/>
      <w:bookmarkStart w:id="3" w:name="IDX2"/>
      <w:bookmarkEnd w:id="2"/>
      <w:bookmarkEnd w:id="3"/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592"/>
        <w:gridCol w:w="536"/>
        <w:gridCol w:w="438"/>
        <w:gridCol w:w="1221"/>
        <w:gridCol w:w="6117"/>
      </w:tblGrid>
      <w:tr w:rsidR="00DB6091">
        <w:trPr>
          <w:cantSplit/>
          <w:tblHeader/>
        </w:trPr>
        <w:tc>
          <w:tcPr>
            <w:tcW w:w="11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DB6091" w:rsidRDefault="00740207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Variables in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Creation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Order</w:t>
            </w:r>
          </w:p>
        </w:tc>
      </w:tr>
      <w:tr w:rsidR="00DB6091">
        <w:trPr>
          <w:cantSplit/>
          <w:tblHeader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#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Len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Format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Label</w:t>
            </w:r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sex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SEX.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Sex: 1 male; 2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female</w:t>
            </w:r>
            <w:proofErr w:type="spellEnd"/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Age in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years</w:t>
            </w:r>
            <w:proofErr w:type="spellEnd"/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obs_id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samp_wt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Weighting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Factor</w:t>
            </w:r>
            <w:proofErr w:type="spellEnd"/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agegr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Age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range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: 12-14 =1; 15-17 =2</w:t>
            </w:r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year_start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year_end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psu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Primary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sampling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(PSU)</w:t>
            </w:r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residence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URBANRURAL.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Urbanicity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: 1=Urban 2=Rural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EDUCATION.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Education a.t. CASMIN: 1=low 2=middle 3=high</w:t>
            </w:r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Fruit_intake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1_Fruits g/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FruitJuice_intake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2_Fruit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juices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g/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NutsSeeds_intake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3_Nuts and seeds g/day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NonStarchyVeg_intake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4_Non-starchy vegetables g/day</w:t>
            </w:r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Potato_intake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5_Potatoes g/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OtherStarchyVeg_intake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6_Other starchy vegetables g/day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BeansLegumes_intake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7_Beans and legumes g/day</w:t>
            </w:r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WholeGrain_intake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8_Whole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grains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g/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RefinedGrain_intake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9_Refined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grains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g/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UnprocessedRedMeat_intake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10_Unprocessed red meats g/day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TotalProcessedMeat_intake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11_Total processed meats g/day</w:t>
            </w:r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Seafood_intake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12_Seafood g/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Egg_intake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13_Eggs g/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WholeFatMilk_intake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14_Whole-fat milk g/day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ReducedFatMilk_intake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15_Reduced-fat milk g/day</w:t>
            </w:r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Yoghurt_intake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16_Yoghurt g/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Cheese_intake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17_Cheese g/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SSB_intake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18_Sugar-sweetened beverages g/day</w:t>
            </w:r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Coffee_intake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19_Coffee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cups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Tea_intake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20_Tea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cups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Energy_intake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22_Total energy (kcal per day)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Carbohydrate_intake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23_Total carbohydrates (Percent of energy per day)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TotalProtein_intake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24_Total protein (grams per day)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AnimalProtein_intake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25_Animal protein not including dairy protein (grams per day)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DairyProtein_intake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26_Dairy protein (grams per day)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PlantProtein_intake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27_Plant protein (grams per day)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SaturatedFat_intake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28_Saturated fat (Percent of energy per day)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Omega6FattyAcid_intake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29_Total omega-6 fatty acids (Percent of energy per day)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SeafoodOmega3Fat_intake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30_Seafood omega-3(n-3) fat (mg per day)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PlantOmega3Fat_intake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31_Plant omega-3(n-3) fat(mg per day)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MUFA_intake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32_Monounsaturated fat (Percent of energy per day)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Cholesterol_intake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34_Dietary cholesterol (mg per day)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DietaryFiber_intake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35_Dietary fiber (g per day)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Sodium_intake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36_Dietary sodium (mg per day)</w:t>
            </w:r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Potassium_intake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37_Potassium (mg per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Calcium_intake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38_Calcium (mg per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Iron_intake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39_Iron (mg per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Zinc_intake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40_Zinc (mg per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Magnesium_intake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41_Magnesium (mg per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</w:tr>
      <w:tr w:rsidR="00DB6091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Iodine_intake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43_Iodine (µg per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VitaminAWSupp_intake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44_Vitamin A with supplements (µg RAE/day)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VitaminAWOSupp_intake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45_Vitamin A without supplement (µg RAE/day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VitaminD_intake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46_Vitamin D (µg per day)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VitaminE_intake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47_Vitamin E (mg per day)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VitaminC_intake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48_Vitamin C (mg per day)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VitaminB1_intake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49_Vitamin B1 (mg per day)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VitaminB2_intake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50_Vitamin B2 (mg per day)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VitaminB3_intake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51_Vitamin B3 (mg per day)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VitaminB6_intake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52_Vitamin B6 (mg per day)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VitaminB9_intake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53_Vitamin B9 (µg per day)</w:t>
            </w:r>
          </w:p>
        </w:tc>
      </w:tr>
      <w:tr w:rsidR="00DB6091" w:rsidRPr="00EC6777">
        <w:trPr>
          <w:cantSplit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VitaminB12_intake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740207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Default="00DB6091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DB6091" w:rsidRPr="007D08E7" w:rsidRDefault="00740207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  <w:r w:rsidRPr="007D08E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54_Vitamin B12 (µg per day)</w:t>
            </w:r>
          </w:p>
        </w:tc>
      </w:tr>
    </w:tbl>
    <w:p w:rsidR="00DB6091" w:rsidRDefault="00DB6091">
      <w:pPr>
        <w:rPr>
          <w:lang w:val="en-US"/>
        </w:rPr>
      </w:pPr>
    </w:p>
    <w:p w:rsidR="007D08E7" w:rsidRDefault="007D08E7">
      <w:pPr>
        <w:rPr>
          <w:lang w:val="en-US"/>
        </w:rPr>
      </w:pPr>
    </w:p>
    <w:p w:rsidR="007D08E7" w:rsidRDefault="007D08E7">
      <w:pPr>
        <w:rPr>
          <w:lang w:val="en-US"/>
        </w:rPr>
      </w:pPr>
    </w:p>
    <w:p w:rsidR="007D08E7" w:rsidRPr="00106CF2" w:rsidRDefault="007D08E7">
      <w:pPr>
        <w:rPr>
          <w:rFonts w:asciiTheme="minorHAnsi" w:hAnsiTheme="minorHAnsi"/>
          <w:b/>
          <w:sz w:val="22"/>
          <w:szCs w:val="22"/>
          <w:lang w:val="en-US"/>
        </w:rPr>
      </w:pPr>
      <w:r w:rsidRPr="00106CF2">
        <w:rPr>
          <w:rFonts w:asciiTheme="minorHAnsi" w:hAnsiTheme="minorHAnsi"/>
          <w:b/>
          <w:sz w:val="22"/>
          <w:szCs w:val="22"/>
          <w:lang w:val="en-US"/>
        </w:rPr>
        <w:t>Example of Statistical Output</w:t>
      </w:r>
    </w:p>
    <w:p w:rsidR="00106CF2" w:rsidRDefault="00106CF2" w:rsidP="00106CF2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106CF2" w:rsidRPr="00740207" w:rsidRDefault="00106CF2" w:rsidP="00106CF2">
      <w:pPr>
        <w:rPr>
          <w:rFonts w:asciiTheme="minorHAnsi" w:hAnsiTheme="minorHAnsi"/>
          <w:b/>
          <w:sz w:val="24"/>
          <w:szCs w:val="24"/>
          <w:lang w:val="en-US"/>
        </w:rPr>
      </w:pPr>
      <w:r w:rsidRPr="00740207">
        <w:rPr>
          <w:rFonts w:asciiTheme="minorHAnsi" w:hAnsiTheme="minorHAnsi"/>
          <w:b/>
          <w:sz w:val="24"/>
          <w:szCs w:val="24"/>
          <w:lang w:val="en-US"/>
        </w:rPr>
        <w:t>SAS code for the output</w:t>
      </w:r>
      <w:r>
        <w:rPr>
          <w:rFonts w:asciiTheme="minorHAnsi" w:hAnsiTheme="minorHAnsi"/>
          <w:b/>
          <w:sz w:val="24"/>
          <w:szCs w:val="24"/>
          <w:lang w:val="en-US"/>
        </w:rPr>
        <w:t xml:space="preserve"> below</w:t>
      </w:r>
      <w:r w:rsidRPr="00740207">
        <w:rPr>
          <w:rFonts w:asciiTheme="minorHAnsi" w:hAnsiTheme="minorHAnsi"/>
          <w:b/>
          <w:sz w:val="24"/>
          <w:szCs w:val="24"/>
          <w:lang w:val="en-US"/>
        </w:rPr>
        <w:t>:</w:t>
      </w:r>
    </w:p>
    <w:p w:rsidR="00106CF2" w:rsidRPr="00740207" w:rsidRDefault="00106CF2" w:rsidP="00106CF2">
      <w:pPr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740207">
        <w:rPr>
          <w:rFonts w:asciiTheme="minorHAnsi" w:hAnsiTheme="minorHAnsi"/>
          <w:sz w:val="24"/>
          <w:szCs w:val="24"/>
          <w:lang w:val="en-US"/>
        </w:rPr>
        <w:t>proc</w:t>
      </w:r>
      <w:proofErr w:type="gramEnd"/>
      <w:r w:rsidRPr="00740207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40207">
        <w:rPr>
          <w:rFonts w:asciiTheme="minorHAnsi" w:hAnsiTheme="minorHAnsi"/>
          <w:sz w:val="24"/>
          <w:szCs w:val="24"/>
          <w:lang w:val="en-US"/>
        </w:rPr>
        <w:t>surveymeans</w:t>
      </w:r>
      <w:proofErr w:type="spellEnd"/>
      <w:r w:rsidRPr="00740207">
        <w:rPr>
          <w:rFonts w:asciiTheme="minorHAnsi" w:hAnsiTheme="minorHAnsi"/>
          <w:sz w:val="24"/>
          <w:szCs w:val="24"/>
          <w:lang w:val="en-US"/>
        </w:rPr>
        <w:t xml:space="preserve"> data=</w:t>
      </w:r>
      <w:proofErr w:type="spellStart"/>
      <w:r w:rsidRPr="00740207">
        <w:rPr>
          <w:rFonts w:asciiTheme="minorHAnsi" w:hAnsiTheme="minorHAnsi"/>
          <w:sz w:val="24"/>
          <w:szCs w:val="24"/>
          <w:lang w:val="en-US"/>
        </w:rPr>
        <w:t>m.EskimoI_GDD</w:t>
      </w:r>
      <w:proofErr w:type="spellEnd"/>
      <w:r w:rsidRPr="00740207">
        <w:rPr>
          <w:rFonts w:asciiTheme="minorHAnsi" w:hAnsiTheme="minorHAnsi"/>
          <w:sz w:val="24"/>
          <w:szCs w:val="24"/>
          <w:lang w:val="en-US"/>
        </w:rPr>
        <w:t xml:space="preserve"> ;</w:t>
      </w:r>
    </w:p>
    <w:p w:rsidR="00106CF2" w:rsidRPr="00740207" w:rsidRDefault="00106CF2" w:rsidP="00106CF2">
      <w:pPr>
        <w:rPr>
          <w:rFonts w:asciiTheme="minorHAnsi" w:hAnsiTheme="minorHAnsi"/>
          <w:sz w:val="24"/>
          <w:szCs w:val="24"/>
          <w:lang w:val="en-US"/>
        </w:rPr>
      </w:pPr>
      <w:r w:rsidRPr="00740207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gramStart"/>
      <w:r w:rsidRPr="00740207">
        <w:rPr>
          <w:rFonts w:asciiTheme="minorHAnsi" w:hAnsiTheme="minorHAnsi"/>
          <w:sz w:val="24"/>
          <w:szCs w:val="24"/>
          <w:lang w:val="en-US"/>
        </w:rPr>
        <w:t>title</w:t>
      </w:r>
      <w:proofErr w:type="gramEnd"/>
      <w:r w:rsidRPr="00740207">
        <w:rPr>
          <w:rFonts w:asciiTheme="minorHAnsi" w:hAnsiTheme="minorHAnsi"/>
          <w:sz w:val="24"/>
          <w:szCs w:val="24"/>
          <w:lang w:val="en-US"/>
        </w:rPr>
        <w:t xml:space="preserve"> 'GDD EsKiMo 12-17 Years Example';</w:t>
      </w:r>
    </w:p>
    <w:p w:rsidR="00106CF2" w:rsidRPr="00740207" w:rsidRDefault="00106CF2" w:rsidP="00106CF2">
      <w:pPr>
        <w:rPr>
          <w:rFonts w:asciiTheme="minorHAnsi" w:hAnsiTheme="minorHAnsi"/>
          <w:sz w:val="24"/>
          <w:szCs w:val="24"/>
          <w:lang w:val="en-US"/>
        </w:rPr>
      </w:pPr>
      <w:r w:rsidRPr="00740207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gramStart"/>
      <w:r w:rsidRPr="00740207">
        <w:rPr>
          <w:rFonts w:asciiTheme="minorHAnsi" w:hAnsiTheme="minorHAnsi"/>
          <w:sz w:val="24"/>
          <w:szCs w:val="24"/>
          <w:lang w:val="en-US"/>
        </w:rPr>
        <w:t>cluster</w:t>
      </w:r>
      <w:proofErr w:type="gramEnd"/>
      <w:r w:rsidRPr="00740207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40207">
        <w:rPr>
          <w:rFonts w:asciiTheme="minorHAnsi" w:hAnsiTheme="minorHAnsi"/>
          <w:sz w:val="24"/>
          <w:szCs w:val="24"/>
          <w:lang w:val="en-US"/>
        </w:rPr>
        <w:t>psu</w:t>
      </w:r>
      <w:proofErr w:type="spellEnd"/>
      <w:r w:rsidRPr="00740207">
        <w:rPr>
          <w:rFonts w:asciiTheme="minorHAnsi" w:hAnsiTheme="minorHAnsi"/>
          <w:sz w:val="24"/>
          <w:szCs w:val="24"/>
          <w:lang w:val="en-US"/>
        </w:rPr>
        <w:t xml:space="preserve">;   /* -&gt; This is necessary to account for design effect for variance estimations */ </w:t>
      </w:r>
    </w:p>
    <w:p w:rsidR="00106CF2" w:rsidRPr="00740207" w:rsidRDefault="00106CF2" w:rsidP="00106CF2">
      <w:pPr>
        <w:rPr>
          <w:rFonts w:asciiTheme="minorHAnsi" w:hAnsiTheme="minorHAnsi"/>
          <w:sz w:val="24"/>
          <w:szCs w:val="24"/>
          <w:lang w:val="en-US"/>
        </w:rPr>
      </w:pPr>
      <w:r w:rsidRPr="00740207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gramStart"/>
      <w:r w:rsidRPr="00740207">
        <w:rPr>
          <w:rFonts w:asciiTheme="minorHAnsi" w:hAnsiTheme="minorHAnsi"/>
          <w:sz w:val="24"/>
          <w:szCs w:val="24"/>
          <w:lang w:val="en-US"/>
        </w:rPr>
        <w:t>weight</w:t>
      </w:r>
      <w:proofErr w:type="gramEnd"/>
      <w:r w:rsidRPr="00740207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40207">
        <w:rPr>
          <w:rFonts w:asciiTheme="minorHAnsi" w:hAnsiTheme="minorHAnsi"/>
          <w:sz w:val="24"/>
          <w:szCs w:val="24"/>
          <w:lang w:val="en-US"/>
        </w:rPr>
        <w:t>samp_wt</w:t>
      </w:r>
      <w:proofErr w:type="spellEnd"/>
      <w:r w:rsidRPr="00740207">
        <w:rPr>
          <w:rFonts w:asciiTheme="minorHAnsi" w:hAnsiTheme="minorHAnsi"/>
          <w:sz w:val="24"/>
          <w:szCs w:val="24"/>
          <w:lang w:val="en-US"/>
        </w:rPr>
        <w:t>;</w:t>
      </w:r>
    </w:p>
    <w:p w:rsidR="00106CF2" w:rsidRPr="00740207" w:rsidRDefault="00106CF2" w:rsidP="00106CF2">
      <w:pPr>
        <w:rPr>
          <w:rFonts w:asciiTheme="minorHAnsi" w:hAnsiTheme="minorHAnsi"/>
          <w:sz w:val="24"/>
          <w:szCs w:val="24"/>
          <w:lang w:val="en-US"/>
        </w:rPr>
      </w:pPr>
      <w:r w:rsidRPr="00740207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740207">
        <w:rPr>
          <w:rFonts w:asciiTheme="minorHAnsi" w:hAnsiTheme="minorHAnsi"/>
          <w:sz w:val="24"/>
          <w:szCs w:val="24"/>
          <w:lang w:val="en-US"/>
        </w:rPr>
        <w:t>var</w:t>
      </w:r>
      <w:proofErr w:type="spellEnd"/>
      <w:proofErr w:type="gramEnd"/>
      <w:r w:rsidRPr="00740207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40207">
        <w:rPr>
          <w:rFonts w:asciiTheme="minorHAnsi" w:hAnsiTheme="minorHAnsi"/>
          <w:sz w:val="24"/>
          <w:szCs w:val="24"/>
          <w:lang w:val="en-US"/>
        </w:rPr>
        <w:t>fruit_intake</w:t>
      </w:r>
      <w:proofErr w:type="spellEnd"/>
      <w:r w:rsidRPr="00740207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40207">
        <w:rPr>
          <w:rFonts w:asciiTheme="minorHAnsi" w:hAnsiTheme="minorHAnsi"/>
          <w:sz w:val="24"/>
          <w:szCs w:val="24"/>
          <w:lang w:val="en-US"/>
        </w:rPr>
        <w:t>Calcium_intake</w:t>
      </w:r>
      <w:proofErr w:type="spellEnd"/>
      <w:r w:rsidRPr="00740207">
        <w:rPr>
          <w:rFonts w:asciiTheme="minorHAnsi" w:hAnsiTheme="minorHAnsi"/>
          <w:sz w:val="24"/>
          <w:szCs w:val="24"/>
          <w:lang w:val="en-US"/>
        </w:rPr>
        <w:t>;</w:t>
      </w:r>
    </w:p>
    <w:p w:rsidR="00106CF2" w:rsidRPr="00740207" w:rsidRDefault="00106CF2" w:rsidP="00106CF2">
      <w:pPr>
        <w:rPr>
          <w:rFonts w:asciiTheme="minorHAnsi" w:hAnsiTheme="minorHAnsi"/>
          <w:sz w:val="24"/>
          <w:szCs w:val="24"/>
          <w:lang w:val="en-US"/>
        </w:rPr>
      </w:pPr>
      <w:r w:rsidRPr="00740207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gramStart"/>
      <w:r w:rsidRPr="00740207">
        <w:rPr>
          <w:rFonts w:asciiTheme="minorHAnsi" w:hAnsiTheme="minorHAnsi"/>
          <w:sz w:val="24"/>
          <w:szCs w:val="24"/>
          <w:lang w:val="en-US"/>
        </w:rPr>
        <w:t>by</w:t>
      </w:r>
      <w:proofErr w:type="gramEnd"/>
      <w:r w:rsidRPr="00740207">
        <w:rPr>
          <w:rFonts w:asciiTheme="minorHAnsi" w:hAnsiTheme="minorHAnsi"/>
          <w:sz w:val="24"/>
          <w:szCs w:val="24"/>
          <w:lang w:val="en-US"/>
        </w:rPr>
        <w:t xml:space="preserve"> sex </w:t>
      </w:r>
      <w:proofErr w:type="spellStart"/>
      <w:r w:rsidRPr="00740207">
        <w:rPr>
          <w:rFonts w:asciiTheme="minorHAnsi" w:hAnsiTheme="minorHAnsi"/>
          <w:sz w:val="24"/>
          <w:szCs w:val="24"/>
          <w:lang w:val="en-US"/>
        </w:rPr>
        <w:t>agegr</w:t>
      </w:r>
      <w:proofErr w:type="spellEnd"/>
      <w:r w:rsidRPr="00740207">
        <w:rPr>
          <w:rFonts w:asciiTheme="minorHAnsi" w:hAnsiTheme="minorHAnsi"/>
          <w:sz w:val="24"/>
          <w:szCs w:val="24"/>
          <w:lang w:val="en-US"/>
        </w:rPr>
        <w:t>;</w:t>
      </w:r>
    </w:p>
    <w:p w:rsidR="00106CF2" w:rsidRPr="00740207" w:rsidRDefault="00106CF2" w:rsidP="00106CF2">
      <w:pPr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740207">
        <w:rPr>
          <w:rFonts w:asciiTheme="minorHAnsi" w:hAnsiTheme="minorHAnsi"/>
          <w:sz w:val="24"/>
          <w:szCs w:val="24"/>
          <w:lang w:val="en-US"/>
        </w:rPr>
        <w:t>run</w:t>
      </w:r>
      <w:proofErr w:type="gramEnd"/>
      <w:r w:rsidRPr="00740207">
        <w:rPr>
          <w:rFonts w:asciiTheme="minorHAnsi" w:hAnsiTheme="minorHAnsi"/>
          <w:sz w:val="24"/>
          <w:szCs w:val="24"/>
          <w:lang w:val="en-US"/>
        </w:rPr>
        <w:t>;</w:t>
      </w:r>
    </w:p>
    <w:p w:rsidR="00106CF2" w:rsidRDefault="00106CF2">
      <w:pPr>
        <w:rPr>
          <w:lang w:val="en-US"/>
        </w:rPr>
      </w:pPr>
    </w:p>
    <w:p w:rsidR="00106CF2" w:rsidRDefault="00106CF2">
      <w:pPr>
        <w:autoSpaceDE/>
        <w:autoSpaceDN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B969A9" w:rsidRPr="00B969A9" w:rsidRDefault="00B969A9" w:rsidP="00B969A9">
      <w:pPr>
        <w:rPr>
          <w:lang w:val="en-US"/>
        </w:rPr>
      </w:pPr>
      <w:r w:rsidRPr="00B969A9">
        <w:rPr>
          <w:lang w:val="en-US"/>
        </w:rPr>
        <w:lastRenderedPageBreak/>
        <w:t>GDD EsKiMo 12-17 Years Example</w:t>
      </w:r>
    </w:p>
    <w:p w:rsidR="00B969A9" w:rsidRPr="00B969A9" w:rsidRDefault="00B969A9" w:rsidP="00B969A9">
      <w:pPr>
        <w:rPr>
          <w:lang w:val="en-US"/>
        </w:rPr>
      </w:pPr>
    </w:p>
    <w:p w:rsidR="00B969A9" w:rsidRDefault="00B969A9" w:rsidP="00B969A9">
      <w:pPr>
        <w:rPr>
          <w:lang w:val="en-US"/>
        </w:rPr>
      </w:pPr>
      <w:r w:rsidRPr="00B969A9">
        <w:rPr>
          <w:lang w:val="en-US"/>
        </w:rPr>
        <w:t xml:space="preserve">Boys Age range: 12-14 </w:t>
      </w:r>
    </w:p>
    <w:p w:rsidR="00B969A9" w:rsidRDefault="00B969A9" w:rsidP="00B969A9">
      <w:pPr>
        <w:rPr>
          <w:lang w:val="en-US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2396"/>
        <w:gridCol w:w="438"/>
        <w:gridCol w:w="1221"/>
        <w:gridCol w:w="1025"/>
        <w:gridCol w:w="1123"/>
        <w:gridCol w:w="1123"/>
      </w:tblGrid>
      <w:tr w:rsidR="00B969A9" w:rsidTr="003934CE">
        <w:trPr>
          <w:cantSplit/>
          <w:tblHeader/>
        </w:trPr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3934C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Statistics</w:t>
            </w:r>
            <w:proofErr w:type="spellEnd"/>
          </w:p>
        </w:tc>
      </w:tr>
      <w:tr w:rsidR="00B969A9" w:rsidTr="003934CE">
        <w:trPr>
          <w:cantSplit/>
          <w:tblHeader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3934CE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3934CE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Label</w:t>
            </w:r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Std Error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of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3934C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95% CL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for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Mean</w:t>
            </w:r>
            <w:proofErr w:type="spellEnd"/>
          </w:p>
        </w:tc>
      </w:tr>
      <w:tr w:rsidR="00B969A9" w:rsidTr="003934CE">
        <w:trPr>
          <w:cantSplit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Fruit_intake</w:t>
            </w:r>
            <w:proofErr w:type="spellEnd"/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1_Fruits g/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176.573929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10.891020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155.05073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198.09713</w:t>
            </w:r>
          </w:p>
        </w:tc>
      </w:tr>
      <w:tr w:rsidR="00B969A9" w:rsidTr="003934CE">
        <w:trPr>
          <w:cantSplit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Calcium_intake</w:t>
            </w:r>
            <w:proofErr w:type="spellEnd"/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38_Calcium (mg per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1343.497450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36.822577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1270.72745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1416.26745</w:t>
            </w:r>
          </w:p>
        </w:tc>
      </w:tr>
    </w:tbl>
    <w:p w:rsidR="00B969A9" w:rsidRDefault="00B969A9" w:rsidP="00B969A9">
      <w:pPr>
        <w:rPr>
          <w:lang w:val="en-US"/>
        </w:rPr>
      </w:pPr>
    </w:p>
    <w:p w:rsidR="00B969A9" w:rsidRDefault="00B969A9" w:rsidP="00B969A9">
      <w:pPr>
        <w:rPr>
          <w:lang w:val="en-US"/>
        </w:rPr>
      </w:pPr>
      <w:r w:rsidRPr="00B969A9">
        <w:rPr>
          <w:lang w:val="en-US"/>
        </w:rPr>
        <w:t>Boys Age range: 1</w:t>
      </w:r>
      <w:r>
        <w:rPr>
          <w:lang w:val="en-US"/>
        </w:rPr>
        <w:t>5-17</w:t>
      </w:r>
      <w:r w:rsidRPr="00B969A9">
        <w:rPr>
          <w:lang w:val="en-US"/>
        </w:rPr>
        <w:t xml:space="preserve"> </w:t>
      </w:r>
    </w:p>
    <w:p w:rsidR="00B969A9" w:rsidRDefault="00B969A9" w:rsidP="00B969A9">
      <w:pPr>
        <w:rPr>
          <w:lang w:val="en-US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2396"/>
        <w:gridCol w:w="438"/>
        <w:gridCol w:w="1221"/>
        <w:gridCol w:w="1025"/>
        <w:gridCol w:w="1123"/>
        <w:gridCol w:w="1123"/>
      </w:tblGrid>
      <w:tr w:rsidR="00B969A9" w:rsidTr="003934CE">
        <w:trPr>
          <w:cantSplit/>
          <w:tblHeader/>
        </w:trPr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3934C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Statistics</w:t>
            </w:r>
            <w:proofErr w:type="spellEnd"/>
          </w:p>
        </w:tc>
      </w:tr>
      <w:tr w:rsidR="00B969A9" w:rsidTr="003934CE">
        <w:trPr>
          <w:cantSplit/>
          <w:tblHeader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3934CE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3934CE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Label</w:t>
            </w:r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Std Error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of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3934C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95% CL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for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Mean</w:t>
            </w:r>
            <w:proofErr w:type="spellEnd"/>
          </w:p>
        </w:tc>
      </w:tr>
      <w:tr w:rsidR="00B969A9" w:rsidTr="003934CE">
        <w:trPr>
          <w:cantSplit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Fruit_intake</w:t>
            </w:r>
            <w:proofErr w:type="spellEnd"/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1_Fruits g/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180.690853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11.198167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158.55009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202.83162</w:t>
            </w:r>
          </w:p>
        </w:tc>
      </w:tr>
      <w:tr w:rsidR="00B969A9" w:rsidTr="003934CE">
        <w:trPr>
          <w:cantSplit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Calcium_intake</w:t>
            </w:r>
            <w:proofErr w:type="spellEnd"/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38_Calcium (mg per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1620.299790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43.515693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1534.26153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3934CE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1706.33805</w:t>
            </w:r>
          </w:p>
        </w:tc>
      </w:tr>
    </w:tbl>
    <w:p w:rsidR="00B969A9" w:rsidRDefault="00B969A9" w:rsidP="00B969A9">
      <w:pPr>
        <w:rPr>
          <w:lang w:val="en-US"/>
        </w:rPr>
      </w:pPr>
    </w:p>
    <w:p w:rsidR="00B969A9" w:rsidRDefault="00B969A9" w:rsidP="00B969A9">
      <w:pPr>
        <w:rPr>
          <w:lang w:val="en-US"/>
        </w:rPr>
      </w:pPr>
    </w:p>
    <w:p w:rsidR="00B969A9" w:rsidRDefault="00B969A9" w:rsidP="00106CF2">
      <w:pPr>
        <w:autoSpaceDE/>
        <w:autoSpaceDN/>
        <w:spacing w:after="200" w:line="276" w:lineRule="auto"/>
        <w:rPr>
          <w:lang w:val="en-US"/>
        </w:rPr>
      </w:pPr>
      <w:r>
        <w:rPr>
          <w:lang w:val="en-US"/>
        </w:rPr>
        <w:t>Girls</w:t>
      </w:r>
      <w:r w:rsidRPr="00B969A9">
        <w:rPr>
          <w:lang w:val="en-US"/>
        </w:rPr>
        <w:t xml:space="preserve"> Age range: 12-14 </w:t>
      </w:r>
    </w:p>
    <w:p w:rsidR="00B969A9" w:rsidRDefault="00B969A9" w:rsidP="00B969A9">
      <w:pPr>
        <w:rPr>
          <w:lang w:val="en-US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2396"/>
        <w:gridCol w:w="438"/>
        <w:gridCol w:w="1221"/>
        <w:gridCol w:w="1025"/>
        <w:gridCol w:w="1123"/>
        <w:gridCol w:w="1123"/>
      </w:tblGrid>
      <w:tr w:rsidR="00B969A9" w:rsidTr="00796090">
        <w:trPr>
          <w:cantSplit/>
          <w:tblHeader/>
        </w:trPr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796090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Statistics</w:t>
            </w:r>
            <w:proofErr w:type="spellEnd"/>
          </w:p>
        </w:tc>
      </w:tr>
      <w:tr w:rsidR="00B969A9" w:rsidTr="00796090">
        <w:trPr>
          <w:cantSplit/>
          <w:tblHeader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796090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796090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Label</w:t>
            </w:r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79609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79609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79609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Std Error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of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796090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95% CL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for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Mean</w:t>
            </w:r>
            <w:proofErr w:type="spellEnd"/>
          </w:p>
        </w:tc>
      </w:tr>
      <w:tr w:rsidR="00B969A9" w:rsidTr="00796090">
        <w:trPr>
          <w:cantSplit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796090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Fruit_intake</w:t>
            </w:r>
            <w:proofErr w:type="spellEnd"/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796090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1_Fruits g/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79609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79609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189.794883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79609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10.911424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79609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168.23136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79609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211.35840</w:t>
            </w:r>
          </w:p>
        </w:tc>
      </w:tr>
      <w:tr w:rsidR="00B969A9" w:rsidTr="00796090">
        <w:trPr>
          <w:cantSplit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796090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Calcium_intake</w:t>
            </w:r>
            <w:proofErr w:type="spellEnd"/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796090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38_Calcium (mg per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79609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79609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1201.225802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79609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25.346393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79609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1151.13542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79609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1251.31619</w:t>
            </w:r>
          </w:p>
        </w:tc>
      </w:tr>
    </w:tbl>
    <w:p w:rsidR="00B969A9" w:rsidRDefault="00B969A9" w:rsidP="00B969A9">
      <w:pPr>
        <w:rPr>
          <w:lang w:val="en-US"/>
        </w:rPr>
      </w:pPr>
    </w:p>
    <w:p w:rsidR="00B969A9" w:rsidRDefault="00B969A9" w:rsidP="00B969A9">
      <w:pPr>
        <w:rPr>
          <w:lang w:val="en-US"/>
        </w:rPr>
      </w:pPr>
    </w:p>
    <w:p w:rsidR="00B969A9" w:rsidRDefault="00B969A9" w:rsidP="00B969A9">
      <w:pPr>
        <w:rPr>
          <w:lang w:val="en-US"/>
        </w:rPr>
      </w:pPr>
      <w:r>
        <w:rPr>
          <w:lang w:val="en-US"/>
        </w:rPr>
        <w:t>Girls Age range: 15-17</w:t>
      </w:r>
    </w:p>
    <w:p w:rsidR="00B969A9" w:rsidRDefault="00B969A9" w:rsidP="00B969A9">
      <w:pPr>
        <w:rPr>
          <w:lang w:val="en-US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2396"/>
        <w:gridCol w:w="438"/>
        <w:gridCol w:w="1221"/>
        <w:gridCol w:w="1025"/>
        <w:gridCol w:w="1123"/>
        <w:gridCol w:w="1123"/>
      </w:tblGrid>
      <w:tr w:rsidR="00B969A9" w:rsidTr="00187DB0">
        <w:trPr>
          <w:cantSplit/>
          <w:tblHeader/>
        </w:trPr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187DB0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Statistics</w:t>
            </w:r>
            <w:proofErr w:type="spellEnd"/>
          </w:p>
        </w:tc>
      </w:tr>
      <w:tr w:rsidR="00B969A9" w:rsidTr="00187DB0">
        <w:trPr>
          <w:cantSplit/>
          <w:tblHeader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187DB0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187DB0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Label</w:t>
            </w:r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187DB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187DB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187DB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Std Error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of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B969A9" w:rsidRDefault="00B969A9" w:rsidP="00187DB0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95% CL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for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Mean</w:t>
            </w:r>
            <w:proofErr w:type="spellEnd"/>
          </w:p>
        </w:tc>
      </w:tr>
      <w:tr w:rsidR="00B969A9" w:rsidTr="00187DB0">
        <w:trPr>
          <w:cantSplit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187DB0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Fruit_intake</w:t>
            </w:r>
            <w:proofErr w:type="spellEnd"/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187DB0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1_Fruits g/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187DB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187DB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229.968259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187DB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14.141719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187DB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202.02092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187DB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257.91560</w:t>
            </w:r>
          </w:p>
        </w:tc>
      </w:tr>
      <w:tr w:rsidR="00B969A9" w:rsidTr="00187DB0">
        <w:trPr>
          <w:cantSplit/>
        </w:trPr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187DB0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Calcium_intake</w:t>
            </w:r>
            <w:proofErr w:type="spellEnd"/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187DB0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38_Calcium (mg per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187DB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187DB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1337.209115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187DB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38.724755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187DB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1260.67996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B969A9" w:rsidRDefault="00B969A9" w:rsidP="00187DB0">
            <w:pPr>
              <w:keepNext/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1413.73827</w:t>
            </w:r>
          </w:p>
        </w:tc>
      </w:tr>
    </w:tbl>
    <w:p w:rsidR="00B969A9" w:rsidRDefault="00B969A9" w:rsidP="00B969A9">
      <w:pPr>
        <w:rPr>
          <w:lang w:val="en-US"/>
        </w:rPr>
      </w:pPr>
    </w:p>
    <w:p w:rsidR="00740207" w:rsidRDefault="00740207" w:rsidP="00B969A9">
      <w:pPr>
        <w:rPr>
          <w:lang w:val="en-US"/>
        </w:rPr>
      </w:pPr>
    </w:p>
    <w:sectPr w:rsidR="00740207" w:rsidSect="00740207">
      <w:headerReference w:type="default" r:id="rId9"/>
      <w:footerReference w:type="default" r:id="rId10"/>
      <w:type w:val="continuous"/>
      <w:pgSz w:w="12240" w:h="15840"/>
      <w:pgMar w:top="360" w:right="1041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91" w:rsidRDefault="00740207">
      <w:r>
        <w:separator/>
      </w:r>
    </w:p>
  </w:endnote>
  <w:endnote w:type="continuationSeparator" w:id="0">
    <w:p w:rsidR="00DB6091" w:rsidRDefault="0074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91" w:rsidRDefault="00DB6091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91" w:rsidRDefault="00DB6091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91" w:rsidRDefault="00740207">
      <w:r>
        <w:separator/>
      </w:r>
    </w:p>
  </w:footnote>
  <w:footnote w:type="continuationSeparator" w:id="0">
    <w:p w:rsidR="00DB6091" w:rsidRDefault="0074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91" w:rsidRDefault="00DB6091">
    <w:pPr>
      <w:adjustRightInd w:val="0"/>
      <w:rPr>
        <w:rFonts w:ascii="Courier New" w:hAnsi="Courier New" w:cs="Courier New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DB6091" w:rsidRPr="00EC6777">
      <w:trPr>
        <w:cantSplit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DB6091" w:rsidRPr="00B969A9" w:rsidRDefault="00740207">
          <w:pPr>
            <w:adjustRightInd w:val="0"/>
            <w:rPr>
              <w:rFonts w:ascii="Courier New" w:hAnsi="Courier New" w:cs="Courier New"/>
              <w:color w:val="000000"/>
              <w:sz w:val="16"/>
              <w:szCs w:val="16"/>
              <w:lang w:val="en-US"/>
            </w:rPr>
          </w:pPr>
          <w:r w:rsidRPr="00B969A9">
            <w:rPr>
              <w:rFonts w:ascii="Courier New" w:hAnsi="Courier New" w:cs="Courier New"/>
              <w:color w:val="000000"/>
              <w:sz w:val="16"/>
              <w:szCs w:val="16"/>
              <w:lang w:val="en-US"/>
            </w:rPr>
            <w:t>G</w:t>
          </w:r>
          <w:r w:rsidR="00B969A9" w:rsidRPr="00B969A9">
            <w:rPr>
              <w:rFonts w:ascii="Courier New" w:hAnsi="Courier New" w:cs="Courier New"/>
              <w:color w:val="000000"/>
              <w:sz w:val="16"/>
              <w:szCs w:val="16"/>
              <w:lang w:val="en-US"/>
            </w:rPr>
            <w:t xml:space="preserve">DD EsKiMo 1 Sample for 12-17 years </w:t>
          </w:r>
        </w:p>
      </w:tc>
    </w:tr>
  </w:tbl>
  <w:p w:rsidR="00DB6091" w:rsidRPr="00B969A9" w:rsidRDefault="00DB6091">
    <w:pPr>
      <w:adjustRightInd w:val="0"/>
      <w:rPr>
        <w:rFonts w:ascii="Courier New" w:hAnsi="Courier New" w:cs="Courier New"/>
        <w:color w:val="000000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5"/>
    <w:rsid w:val="00106CF2"/>
    <w:rsid w:val="004A70B5"/>
    <w:rsid w:val="006761C1"/>
    <w:rsid w:val="00740207"/>
    <w:rsid w:val="00780F64"/>
    <w:rsid w:val="007D08E7"/>
    <w:rsid w:val="00B969A9"/>
    <w:rsid w:val="00DB6091"/>
    <w:rsid w:val="00E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9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9A9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969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9A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9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9A9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969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9A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>Robert Koch-Institut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creator>SAS Version 9.4</dc:creator>
  <cp:lastModifiedBy>Gert Mensink</cp:lastModifiedBy>
  <cp:revision>7</cp:revision>
  <dcterms:created xsi:type="dcterms:W3CDTF">2017-04-26T10:17:00Z</dcterms:created>
  <dcterms:modified xsi:type="dcterms:W3CDTF">2017-04-26T12:31:00Z</dcterms:modified>
</cp:coreProperties>
</file>